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34" w:rsidRDefault="008B1B34" w:rsidP="008B1B3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lfaen" w:hAnsi="Sylfaen" w:cs="Sylfaen"/>
        </w:rPr>
        <w:t>Հավելված</w:t>
      </w:r>
      <w:r>
        <w:t xml:space="preserve"> N 4</w:t>
      </w:r>
    </w:p>
    <w:p w:rsidR="008B1B34" w:rsidRDefault="008B1B34" w:rsidP="008B1B3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ֆինանսների</w:t>
      </w:r>
      <w:r>
        <w:t xml:space="preserve"> </w:t>
      </w:r>
      <w:r>
        <w:rPr>
          <w:rFonts w:ascii="Sylfaen" w:hAnsi="Sylfaen" w:cs="Sylfaen"/>
        </w:rPr>
        <w:t>նախարարի</w:t>
      </w:r>
      <w:r>
        <w:t xml:space="preserve"> 2017 </w:t>
      </w:r>
      <w:r>
        <w:rPr>
          <w:rFonts w:ascii="Sylfaen" w:hAnsi="Sylfaen" w:cs="Sylfaen"/>
        </w:rPr>
        <w:t>թվականի</w:t>
      </w:r>
    </w:p>
    <w:p w:rsidR="008B1B34" w:rsidRDefault="008B1B34" w:rsidP="008B1B3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lfaen" w:hAnsi="Sylfaen" w:cs="Sylfaen"/>
        </w:rPr>
        <w:t>մայիսի</w:t>
      </w:r>
      <w:r>
        <w:t xml:space="preserve"> 30-</w:t>
      </w:r>
      <w:r>
        <w:rPr>
          <w:rFonts w:ascii="Sylfaen" w:hAnsi="Sylfaen" w:cs="Sylfaen"/>
        </w:rPr>
        <w:t>ի</w:t>
      </w:r>
      <w:r>
        <w:t xml:space="preserve"> N 265-</w:t>
      </w:r>
      <w:r>
        <w:rPr>
          <w:rFonts w:ascii="Sylfaen" w:hAnsi="Sylfaen" w:cs="Sylfaen"/>
        </w:rPr>
        <w:t>Ա</w:t>
      </w:r>
      <w:r>
        <w:t xml:space="preserve"> </w:t>
      </w:r>
      <w:r>
        <w:rPr>
          <w:rFonts w:ascii="Sylfaen" w:hAnsi="Sylfaen" w:cs="Sylfaen"/>
        </w:rPr>
        <w:t>հրամանի</w:t>
      </w:r>
    </w:p>
    <w:p w:rsidR="008B1B34" w:rsidRDefault="008B1B34" w:rsidP="008B1B3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1B34" w:rsidRDefault="008B1B34" w:rsidP="008B1B3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lfaen" w:hAnsi="Sylfaen" w:cs="Sylfaen"/>
        </w:rPr>
        <w:t>Օրինակելի</w:t>
      </w:r>
      <w:r>
        <w:t xml:space="preserve"> </w:t>
      </w:r>
      <w:r>
        <w:rPr>
          <w:rFonts w:ascii="Sylfaen" w:hAnsi="Sylfaen" w:cs="Sylfaen"/>
        </w:rPr>
        <w:t>ձև</w:t>
      </w:r>
    </w:p>
    <w:p w:rsidR="008B1B34" w:rsidRDefault="008B1B34" w:rsidP="008B1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1B34" w:rsidRDefault="008B1B34" w:rsidP="008B1B34">
      <w:pPr>
        <w:jc w:val="center"/>
      </w:pPr>
      <w:r>
        <w:rPr>
          <w:rFonts w:ascii="Sylfaen" w:hAnsi="Sylfaen" w:cs="Sylfaen"/>
        </w:rPr>
        <w:t>ՀԱՅՏԱՐԱՐՈՒԹՅՈՒՆ</w:t>
      </w:r>
    </w:p>
    <w:p w:rsidR="008B1B34" w:rsidRDefault="008B1B34" w:rsidP="008B1B34">
      <w:pPr>
        <w:jc w:val="center"/>
      </w:pPr>
      <w:r>
        <w:rPr>
          <w:rFonts w:ascii="Sylfaen" w:hAnsi="Sylfaen" w:cs="Sylfaen"/>
        </w:rPr>
        <w:t>կնքված</w:t>
      </w:r>
      <w:r>
        <w:t xml:space="preserve"> </w:t>
      </w:r>
      <w:r>
        <w:rPr>
          <w:rFonts w:ascii="Sylfaen" w:hAnsi="Sylfaen" w:cs="Sylfaen"/>
        </w:rPr>
        <w:t>պայմանագրի</w:t>
      </w:r>
      <w:r>
        <w:t xml:space="preserve"> </w:t>
      </w:r>
      <w:r>
        <w:rPr>
          <w:rFonts w:ascii="Sylfaen" w:hAnsi="Sylfaen" w:cs="Sylfaen"/>
        </w:rPr>
        <w:t>մասին</w:t>
      </w:r>
    </w:p>
    <w:p w:rsidR="008B1B34" w:rsidRDefault="008B1B34" w:rsidP="008B1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63B3" w:rsidRDefault="008B1B34" w:rsidP="008B1B34">
      <w:r>
        <w:t xml:space="preserve">                «</w:t>
      </w:r>
      <w:r>
        <w:rPr>
          <w:rFonts w:ascii="Sylfaen" w:hAnsi="Sylfaen" w:cs="Sylfaen"/>
        </w:rPr>
        <w:t>Երևանի</w:t>
      </w:r>
      <w:r>
        <w:t xml:space="preserve"> </w:t>
      </w:r>
      <w:r>
        <w:rPr>
          <w:rFonts w:ascii="Sylfaen" w:hAnsi="Sylfaen" w:cs="Sylfaen"/>
        </w:rPr>
        <w:t>Հ</w:t>
      </w:r>
      <w:r>
        <w:t xml:space="preserve">12 </w:t>
      </w:r>
      <w:r>
        <w:rPr>
          <w:rFonts w:ascii="Sylfaen" w:hAnsi="Sylfaen" w:cs="Sylfaen"/>
        </w:rPr>
        <w:t>հատուկ</w:t>
      </w:r>
      <w:r>
        <w:t xml:space="preserve"> </w:t>
      </w:r>
      <w:r>
        <w:rPr>
          <w:rFonts w:ascii="Sylfaen" w:hAnsi="Sylfaen" w:cs="Sylfaen"/>
        </w:rPr>
        <w:t>դպրոց</w:t>
      </w:r>
      <w:r>
        <w:t xml:space="preserve">» </w:t>
      </w:r>
      <w:r>
        <w:rPr>
          <w:rFonts w:ascii="Sylfaen" w:hAnsi="Sylfaen" w:cs="Sylfaen"/>
        </w:rPr>
        <w:t>ՊՈԱԿ</w:t>
      </w:r>
      <w:r>
        <w:t>-</w:t>
      </w:r>
      <w:r>
        <w:rPr>
          <w:rFonts w:ascii="Sylfaen" w:hAnsi="Sylfaen" w:cs="Sylfaen"/>
        </w:rPr>
        <w:t>ը</w:t>
      </w:r>
      <w:r>
        <w:t xml:space="preserve"> </w:t>
      </w:r>
      <w:r>
        <w:rPr>
          <w:rFonts w:ascii="Sylfaen" w:hAnsi="Sylfaen" w:cs="Sylfaen"/>
        </w:rPr>
        <w:t>ստորև</w:t>
      </w:r>
      <w:r>
        <w:t xml:space="preserve"> </w:t>
      </w:r>
      <w:r>
        <w:rPr>
          <w:rFonts w:ascii="Sylfaen" w:hAnsi="Sylfaen" w:cs="Sylfaen"/>
        </w:rPr>
        <w:t>ներկայացնում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կարիքների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Սննդամթերքի</w:t>
      </w:r>
      <w:r>
        <w:t xml:space="preserve"> </w:t>
      </w:r>
      <w:r>
        <w:rPr>
          <w:rFonts w:ascii="Sylfaen" w:hAnsi="Sylfaen" w:cs="Sylfaen"/>
        </w:rPr>
        <w:t>ձեռքբերման</w:t>
      </w:r>
      <w:r>
        <w:t xml:space="preserve"> </w:t>
      </w:r>
      <w:r>
        <w:rPr>
          <w:rFonts w:ascii="Sylfaen" w:hAnsi="Sylfaen" w:cs="Sylfaen"/>
        </w:rPr>
        <w:t>նպատակով</w:t>
      </w:r>
      <w:r>
        <w:t xml:space="preserve"> </w:t>
      </w:r>
      <w:r>
        <w:rPr>
          <w:rFonts w:ascii="Sylfaen" w:hAnsi="Sylfaen" w:cs="Sylfaen"/>
        </w:rPr>
        <w:t>կազմակերպված</w:t>
      </w:r>
      <w:r>
        <w:t xml:space="preserve"> «</w:t>
      </w:r>
      <w:r>
        <w:rPr>
          <w:rFonts w:ascii="Sylfaen" w:hAnsi="Sylfaen" w:cs="Sylfaen"/>
        </w:rPr>
        <w:t>ՀՄԱ</w:t>
      </w:r>
      <w:r>
        <w:t>-</w:t>
      </w:r>
      <w:r>
        <w:rPr>
          <w:rFonts w:ascii="Sylfaen" w:hAnsi="Sylfaen" w:cs="Sylfaen"/>
        </w:rPr>
        <w:t>ԱՊՁԲ</w:t>
      </w:r>
      <w:r>
        <w:t>-12</w:t>
      </w:r>
      <w:r>
        <w:rPr>
          <w:rFonts w:ascii="Sylfaen" w:hAnsi="Sylfaen" w:cs="Sylfaen"/>
        </w:rPr>
        <w:t>ՀԴ</w:t>
      </w:r>
      <w:r>
        <w:t xml:space="preserve">-18/01» </w:t>
      </w:r>
      <w:r>
        <w:rPr>
          <w:rFonts w:ascii="Sylfaen" w:hAnsi="Sylfaen" w:cs="Sylfaen"/>
        </w:rPr>
        <w:t>ծածկագրով</w:t>
      </w:r>
      <w:r>
        <w:t xml:space="preserve"> </w:t>
      </w:r>
      <w:r>
        <w:rPr>
          <w:rFonts w:ascii="Sylfaen" w:hAnsi="Sylfaen" w:cs="Sylfaen"/>
        </w:rPr>
        <w:t>գնման</w:t>
      </w:r>
      <w:r>
        <w:t xml:space="preserve"> </w:t>
      </w:r>
      <w:r>
        <w:rPr>
          <w:rFonts w:ascii="Sylfaen" w:hAnsi="Sylfaen" w:cs="Sylfaen"/>
        </w:rPr>
        <w:t>ընթացակարգի</w:t>
      </w:r>
      <w:r>
        <w:t xml:space="preserve"> </w:t>
      </w:r>
      <w:r>
        <w:rPr>
          <w:rFonts w:ascii="Sylfaen" w:hAnsi="Sylfaen" w:cs="Sylfaen"/>
        </w:rPr>
        <w:t>արդյունքում</w:t>
      </w:r>
      <w:r>
        <w:t xml:space="preserve"> 17 </w:t>
      </w:r>
      <w:r>
        <w:rPr>
          <w:rFonts w:ascii="Sylfaen" w:hAnsi="Sylfaen" w:cs="Sylfaen"/>
        </w:rPr>
        <w:t>հունվար</w:t>
      </w:r>
      <w:r>
        <w:t xml:space="preserve"> 2018 </w:t>
      </w:r>
      <w:r>
        <w:rPr>
          <w:rFonts w:ascii="Sylfaen" w:hAnsi="Sylfaen" w:cs="Sylfaen"/>
        </w:rPr>
        <w:t>թ</w:t>
      </w:r>
      <w:r>
        <w:t>-</w:t>
      </w:r>
      <w:r>
        <w:rPr>
          <w:rFonts w:ascii="Sylfaen" w:hAnsi="Sylfaen" w:cs="Sylfaen"/>
        </w:rPr>
        <w:t>ին</w:t>
      </w:r>
      <w:r>
        <w:t xml:space="preserve"> </w:t>
      </w:r>
      <w:r>
        <w:rPr>
          <w:rFonts w:ascii="Sylfaen" w:hAnsi="Sylfaen" w:cs="Sylfaen"/>
        </w:rPr>
        <w:t>կնքված</w:t>
      </w:r>
      <w:r>
        <w:t xml:space="preserve"> «</w:t>
      </w:r>
      <w:r>
        <w:rPr>
          <w:rFonts w:ascii="Sylfaen" w:hAnsi="Sylfaen" w:cs="Sylfaen"/>
        </w:rPr>
        <w:t>ՀՄԱ</w:t>
      </w:r>
      <w:r>
        <w:t>-</w:t>
      </w:r>
      <w:r>
        <w:rPr>
          <w:rFonts w:ascii="Sylfaen" w:hAnsi="Sylfaen" w:cs="Sylfaen"/>
        </w:rPr>
        <w:t>ԱՊՁԲ</w:t>
      </w:r>
      <w:r>
        <w:t>-12</w:t>
      </w:r>
      <w:r>
        <w:rPr>
          <w:rFonts w:ascii="Sylfaen" w:hAnsi="Sylfaen" w:cs="Sylfaen"/>
        </w:rPr>
        <w:t>ՀԴ</w:t>
      </w:r>
      <w:r>
        <w:t xml:space="preserve">-18/01» </w:t>
      </w:r>
      <w:r>
        <w:rPr>
          <w:rFonts w:ascii="Sylfaen" w:hAnsi="Sylfaen" w:cs="Sylfaen"/>
        </w:rPr>
        <w:t>ծածկագրով</w:t>
      </w:r>
      <w:r>
        <w:t xml:space="preserve"> </w:t>
      </w:r>
      <w:r>
        <w:rPr>
          <w:rFonts w:ascii="Sylfaen" w:hAnsi="Sylfaen" w:cs="Sylfaen"/>
        </w:rPr>
        <w:t>պայմանագրի</w:t>
      </w:r>
      <w:r>
        <w:t xml:space="preserve"> /</w:t>
      </w:r>
      <w:r>
        <w:rPr>
          <w:rFonts w:ascii="Sylfaen" w:hAnsi="Sylfaen" w:cs="Sylfaen"/>
        </w:rPr>
        <w:t>պայմանագրերի</w:t>
      </w:r>
      <w:r>
        <w:t xml:space="preserve">/ </w:t>
      </w:r>
      <w:r>
        <w:rPr>
          <w:rFonts w:ascii="Sylfaen" w:hAnsi="Sylfaen" w:cs="Sylfaen"/>
        </w:rPr>
        <w:t>մասին</w:t>
      </w:r>
      <w:r>
        <w:t xml:space="preserve"> </w:t>
      </w:r>
      <w:r>
        <w:rPr>
          <w:rFonts w:ascii="Sylfaen" w:hAnsi="Sylfaen" w:cs="Sylfaen"/>
        </w:rPr>
        <w:t>տեղեկատվությունը</w:t>
      </w:r>
      <w:r>
        <w:t>`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763" w:type="dxa"/>
        <w:tblLook w:val="04A0" w:firstRow="1" w:lastRow="0" w:firstColumn="1" w:lastColumn="0" w:noHBand="0" w:noVBand="1"/>
      </w:tblPr>
      <w:tblGrid>
        <w:gridCol w:w="763"/>
        <w:gridCol w:w="296"/>
        <w:gridCol w:w="229"/>
        <w:gridCol w:w="329"/>
        <w:gridCol w:w="159"/>
        <w:gridCol w:w="286"/>
        <w:gridCol w:w="627"/>
        <w:gridCol w:w="430"/>
        <w:gridCol w:w="501"/>
        <w:gridCol w:w="13"/>
        <w:gridCol w:w="636"/>
        <w:gridCol w:w="385"/>
        <w:gridCol w:w="609"/>
        <w:gridCol w:w="437"/>
        <w:gridCol w:w="721"/>
        <w:gridCol w:w="124"/>
        <w:gridCol w:w="773"/>
        <w:gridCol w:w="160"/>
        <w:gridCol w:w="84"/>
        <w:gridCol w:w="636"/>
        <w:gridCol w:w="151"/>
        <w:gridCol w:w="657"/>
        <w:gridCol w:w="88"/>
        <w:gridCol w:w="369"/>
        <w:gridCol w:w="336"/>
        <w:gridCol w:w="832"/>
        <w:gridCol w:w="52"/>
        <w:gridCol w:w="80"/>
      </w:tblGrid>
      <w:tr w:rsidR="008B1B34" w:rsidRPr="008B1B34" w:rsidTr="008B1B34">
        <w:trPr>
          <w:trHeight w:val="315"/>
        </w:trPr>
        <w:tc>
          <w:tcPr>
            <w:tcW w:w="10763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Գնման առարկայի</w:t>
            </w:r>
          </w:p>
        </w:tc>
      </w:tr>
      <w:tr w:rsidR="008B1B34" w:rsidRPr="008B1B34" w:rsidTr="008B1B34">
        <w:trPr>
          <w:trHeight w:val="795"/>
        </w:trPr>
        <w:tc>
          <w:tcPr>
            <w:tcW w:w="10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Չափա-բաժնի համարը</w:t>
            </w:r>
          </w:p>
        </w:tc>
        <w:tc>
          <w:tcPr>
            <w:tcW w:w="100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Անվանումը</w:t>
            </w:r>
          </w:p>
        </w:tc>
        <w:tc>
          <w:tcPr>
            <w:tcW w:w="105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Չափման միավորը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  <w:t>Քանակը[1]</w:t>
            </w:r>
          </w:p>
        </w:tc>
        <w:tc>
          <w:tcPr>
            <w:tcW w:w="22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Նախահաշվային գինը</w:t>
            </w:r>
          </w:p>
        </w:tc>
        <w:tc>
          <w:tcPr>
            <w:tcW w:w="1616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66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պայմանագրով նախատեսված համառոտ նկարագրությունը (տեխնիկական բնութագիր)</w:t>
            </w:r>
          </w:p>
        </w:tc>
      </w:tr>
      <w:tr w:rsidR="008B1B34" w:rsidRPr="008B1B34" w:rsidTr="008B1B34">
        <w:trPr>
          <w:trHeight w:val="315"/>
        </w:trPr>
        <w:tc>
          <w:tcPr>
            <w:tcW w:w="10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  <w:t>առկա ֆինան- սական միջոց-ներով[2]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  <w:t>Ընդհանուր</w:t>
            </w:r>
          </w:p>
        </w:tc>
        <w:tc>
          <w:tcPr>
            <w:tcW w:w="22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/ՀՀ դրամ/</w:t>
            </w:r>
          </w:p>
        </w:tc>
        <w:tc>
          <w:tcPr>
            <w:tcW w:w="161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B1B34" w:rsidRPr="008B1B34" w:rsidTr="008B1B34">
        <w:trPr>
          <w:trHeight w:val="795"/>
        </w:trPr>
        <w:tc>
          <w:tcPr>
            <w:tcW w:w="10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առկա ֆինան- սական միջոց-ներով[3]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ընդհանուր</w:t>
            </w:r>
          </w:p>
        </w:tc>
        <w:tc>
          <w:tcPr>
            <w:tcW w:w="161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B1B34" w:rsidRPr="008B1B34" w:rsidTr="008B1B34">
        <w:trPr>
          <w:trHeight w:val="2940"/>
        </w:trPr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Հաց բարձր տեսակի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կգ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171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171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70570E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70570E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6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Ցորենի բարձր տեսակի և ցորենի 1-ին տեսակի ալյուրի խարնուրդից պատրաստված։ Պիտանելիության ժամկետը՝ թխված մատակարարման օրը։Պարտադիր պայման՝ տեղափոխումը միայն ՀՀ ՍԱՊԾ կողմից տրամադրված համապատասխան թույլտվությամբ տրանսպորտային միջոցներով:</w:t>
            </w:r>
          </w:p>
        </w:tc>
        <w:tc>
          <w:tcPr>
            <w:tcW w:w="1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Ցորենի բարձր տեսակի և ցորենի 1-ին տեսակի ալյուրի խարնուրդից պատրաստված։ Պիտանելիության ժամկետը՝ թխված մատակարարման օրը։Պարտադիր պայման՝ տեղափոխումը միայն ՀՀ ՍԱՊԾ կողմից տրամադրված համապատասխան թույլտվությամբ տրանսպորտային միջոցներով:</w:t>
            </w:r>
          </w:p>
        </w:tc>
      </w:tr>
      <w:tr w:rsidR="008B1B34" w:rsidRPr="008B1B34" w:rsidTr="008B1B34">
        <w:trPr>
          <w:trHeight w:val="315"/>
        </w:trPr>
        <w:tc>
          <w:tcPr>
            <w:tcW w:w="10763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B1B34" w:rsidRPr="008B1B34" w:rsidTr="008B1B34">
        <w:trPr>
          <w:trHeight w:val="390"/>
        </w:trPr>
        <w:tc>
          <w:tcPr>
            <w:tcW w:w="526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Գնման ընթացակարգի ընտրության հիմնավորումը</w:t>
            </w:r>
          </w:p>
        </w:tc>
        <w:tc>
          <w:tcPr>
            <w:tcW w:w="549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Գնվող առարկաները ունեն պարբերական օգտագործման բնույթ</w:t>
            </w:r>
          </w:p>
        </w:tc>
      </w:tr>
      <w:tr w:rsidR="008B1B34" w:rsidRPr="008B1B34" w:rsidTr="008B1B34">
        <w:trPr>
          <w:trHeight w:val="315"/>
        </w:trPr>
        <w:tc>
          <w:tcPr>
            <w:tcW w:w="10763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B1B34" w:rsidRPr="008B1B34" w:rsidTr="008B1B34">
        <w:trPr>
          <w:trHeight w:val="600"/>
        </w:trPr>
        <w:tc>
          <w:tcPr>
            <w:tcW w:w="10763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Գնման ֆինանսավորման աղբյուրը` ըստ բյուջետային ծախսերի գործառական դասակարգման[4]</w:t>
            </w:r>
          </w:p>
        </w:tc>
      </w:tr>
      <w:tr w:rsidR="008B1B34" w:rsidRPr="008B1B34" w:rsidTr="008B1B34">
        <w:trPr>
          <w:trHeight w:val="315"/>
        </w:trPr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Բաժին</w:t>
            </w:r>
          </w:p>
        </w:tc>
        <w:tc>
          <w:tcPr>
            <w:tcW w:w="20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Խումբ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Դաս</w:t>
            </w:r>
          </w:p>
        </w:tc>
        <w:tc>
          <w:tcPr>
            <w:tcW w:w="21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Ծրագիր</w:t>
            </w:r>
          </w:p>
        </w:tc>
        <w:tc>
          <w:tcPr>
            <w:tcW w:w="10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 xml:space="preserve">Բյուջե </w:t>
            </w:r>
          </w:p>
        </w:tc>
        <w:tc>
          <w:tcPr>
            <w:tcW w:w="16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Արտաբյուջե</w:t>
            </w:r>
          </w:p>
        </w:tc>
        <w:tc>
          <w:tcPr>
            <w:tcW w:w="1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Այլ</w:t>
            </w:r>
          </w:p>
        </w:tc>
      </w:tr>
      <w:tr w:rsidR="008B1B34" w:rsidRPr="008B1B34" w:rsidTr="008B1B34">
        <w:trPr>
          <w:trHeight w:val="315"/>
        </w:trPr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0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8B1B34">
              <w:rPr>
                <w:rFonts w:ascii="Sylfaen" w:eastAsia="Times New Roman" w:hAnsi="Sylfaen" w:cs="Times New Roman"/>
                <w:color w:val="000000"/>
              </w:rPr>
              <w:t>x</w:t>
            </w:r>
          </w:p>
        </w:tc>
        <w:tc>
          <w:tcPr>
            <w:tcW w:w="16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8B1B34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8B1B34" w:rsidRPr="008B1B34" w:rsidTr="008B1B34">
        <w:trPr>
          <w:trHeight w:val="315"/>
        </w:trPr>
        <w:tc>
          <w:tcPr>
            <w:tcW w:w="10763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lastRenderedPageBreak/>
              <w:t> </w:t>
            </w:r>
          </w:p>
        </w:tc>
      </w:tr>
      <w:tr w:rsidR="008B1B34" w:rsidRPr="008B1B34" w:rsidTr="008B1B34">
        <w:trPr>
          <w:trHeight w:val="390"/>
        </w:trPr>
        <w:tc>
          <w:tcPr>
            <w:tcW w:w="747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Հրավեր ուղարկելու կամ հրապարակելու ամսաթիվը</w:t>
            </w:r>
          </w:p>
        </w:tc>
        <w:tc>
          <w:tcPr>
            <w:tcW w:w="328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11 հունվար 2018</w:t>
            </w:r>
          </w:p>
        </w:tc>
      </w:tr>
      <w:tr w:rsidR="008B1B34" w:rsidRPr="008B1B34" w:rsidTr="008B1B34">
        <w:trPr>
          <w:trHeight w:val="315"/>
        </w:trPr>
        <w:tc>
          <w:tcPr>
            <w:tcW w:w="6422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Հրավերում կատարված փոփոխությունների ամսաթիվը[5]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28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B1B34" w:rsidRPr="008B1B34" w:rsidTr="008B1B34">
        <w:trPr>
          <w:trHeight w:val="315"/>
        </w:trPr>
        <w:tc>
          <w:tcPr>
            <w:tcW w:w="6422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…</w:t>
            </w:r>
          </w:p>
        </w:tc>
        <w:tc>
          <w:tcPr>
            <w:tcW w:w="328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B1B34" w:rsidRPr="008B1B34" w:rsidTr="008B1B34">
        <w:trPr>
          <w:trHeight w:val="405"/>
        </w:trPr>
        <w:tc>
          <w:tcPr>
            <w:tcW w:w="6422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Հրավերի վերաբերյալ պարզաբանումների ամսաթիվը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Հարցադրման ստացման</w:t>
            </w:r>
          </w:p>
        </w:tc>
        <w:tc>
          <w:tcPr>
            <w:tcW w:w="1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Պարզաբանման</w:t>
            </w:r>
          </w:p>
        </w:tc>
      </w:tr>
      <w:tr w:rsidR="008B1B34" w:rsidRPr="008B1B34" w:rsidTr="008B1B34">
        <w:trPr>
          <w:trHeight w:val="315"/>
        </w:trPr>
        <w:tc>
          <w:tcPr>
            <w:tcW w:w="6422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6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B1B34" w:rsidRPr="008B1B34" w:rsidTr="008B1B34">
        <w:trPr>
          <w:trHeight w:val="315"/>
        </w:trPr>
        <w:tc>
          <w:tcPr>
            <w:tcW w:w="6422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…</w:t>
            </w:r>
          </w:p>
        </w:tc>
        <w:tc>
          <w:tcPr>
            <w:tcW w:w="16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B1B34" w:rsidRPr="008B1B34" w:rsidTr="008B1B34">
        <w:trPr>
          <w:trHeight w:val="315"/>
        </w:trPr>
        <w:tc>
          <w:tcPr>
            <w:tcW w:w="10763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B1B34" w:rsidRPr="008B1B34" w:rsidTr="008B1B34">
        <w:trPr>
          <w:trHeight w:val="315"/>
        </w:trPr>
        <w:tc>
          <w:tcPr>
            <w:tcW w:w="10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Հ/Հ</w:t>
            </w:r>
          </w:p>
        </w:tc>
        <w:tc>
          <w:tcPr>
            <w:tcW w:w="206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643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Յուրաքանչյուր մասնակցի հայտով ներկայացված գները մեկ միավորի համար</w:t>
            </w:r>
          </w:p>
        </w:tc>
      </w:tr>
      <w:tr w:rsidR="008B1B34" w:rsidRPr="008B1B34" w:rsidTr="008B1B34">
        <w:trPr>
          <w:trHeight w:val="315"/>
        </w:trPr>
        <w:tc>
          <w:tcPr>
            <w:tcW w:w="10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6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643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ՀՀ դրամ[6]</w:t>
            </w:r>
          </w:p>
        </w:tc>
      </w:tr>
      <w:tr w:rsidR="008B1B34" w:rsidRPr="008B1B34" w:rsidTr="008B1B34">
        <w:trPr>
          <w:trHeight w:val="315"/>
        </w:trPr>
        <w:tc>
          <w:tcPr>
            <w:tcW w:w="10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6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Գինն առանց ԱԱՀ</w:t>
            </w:r>
          </w:p>
        </w:tc>
        <w:tc>
          <w:tcPr>
            <w:tcW w:w="22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ԱԱՀ</w:t>
            </w:r>
          </w:p>
        </w:tc>
        <w:tc>
          <w:tcPr>
            <w:tcW w:w="328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Ընդհանուր</w:t>
            </w:r>
          </w:p>
        </w:tc>
      </w:tr>
      <w:tr w:rsidR="008B1B34" w:rsidRPr="008B1B34" w:rsidTr="008B1B34">
        <w:trPr>
          <w:trHeight w:val="675"/>
        </w:trPr>
        <w:tc>
          <w:tcPr>
            <w:tcW w:w="10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6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  <w:t>Առկա ֆինանսական միջոցներով[7]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  <w:t>ընդհանուր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  <w:t>Առկա ֆինանսական միջոցներով[8]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  <w:t>ընդհանուր</w:t>
            </w:r>
          </w:p>
        </w:tc>
        <w:tc>
          <w:tcPr>
            <w:tcW w:w="16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  <w:t>Առկա ֆինանսական միջոցներով[9]</w:t>
            </w:r>
          </w:p>
        </w:tc>
        <w:tc>
          <w:tcPr>
            <w:tcW w:w="1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  <w:t>ընդհանուր</w:t>
            </w:r>
          </w:p>
        </w:tc>
      </w:tr>
      <w:tr w:rsidR="008B1B34" w:rsidRPr="008B1B34" w:rsidTr="008B1B34">
        <w:trPr>
          <w:trHeight w:val="405"/>
        </w:trPr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Չափաբաժին 1</w:t>
            </w:r>
          </w:p>
        </w:tc>
        <w:tc>
          <w:tcPr>
            <w:tcW w:w="20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«Ֆոտոն» ՍՊԸ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248.33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248.33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49.67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49.67</w:t>
            </w:r>
          </w:p>
        </w:tc>
        <w:tc>
          <w:tcPr>
            <w:tcW w:w="16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298.00</w:t>
            </w:r>
          </w:p>
        </w:tc>
        <w:tc>
          <w:tcPr>
            <w:tcW w:w="1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298.00</w:t>
            </w:r>
          </w:p>
        </w:tc>
      </w:tr>
      <w:tr w:rsidR="008B1B34" w:rsidRPr="008B1B34" w:rsidTr="008B1B34">
        <w:trPr>
          <w:trHeight w:val="315"/>
        </w:trPr>
        <w:tc>
          <w:tcPr>
            <w:tcW w:w="206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Այլ տեղեկություններ</w:t>
            </w:r>
          </w:p>
        </w:tc>
        <w:tc>
          <w:tcPr>
            <w:tcW w:w="8700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 xml:space="preserve">Ծանոթություն` </w:t>
            </w:r>
            <w:r w:rsidRPr="008B1B3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Եթե հրավիրվել են բանակցություններ  գների նվազեցման նպատակով։</w:t>
            </w:r>
          </w:p>
        </w:tc>
      </w:tr>
      <w:tr w:rsidR="008B1B34" w:rsidRPr="008B1B34" w:rsidTr="008B1B34">
        <w:trPr>
          <w:trHeight w:val="315"/>
        </w:trPr>
        <w:tc>
          <w:tcPr>
            <w:tcW w:w="10763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Բանակցությունների արդյունքում նվազեցվեցին հետևյալ չափաբաժինների գները</w:t>
            </w:r>
          </w:p>
        </w:tc>
      </w:tr>
      <w:tr w:rsidR="008B1B34" w:rsidRPr="008B1B34" w:rsidTr="008B1B34">
        <w:trPr>
          <w:trHeight w:val="615"/>
        </w:trPr>
        <w:tc>
          <w:tcPr>
            <w:tcW w:w="20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Չափաբաժնի համար</w:t>
            </w:r>
          </w:p>
        </w:tc>
        <w:tc>
          <w:tcPr>
            <w:tcW w:w="32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Մասնակցի անուն</w:t>
            </w:r>
          </w:p>
        </w:tc>
        <w:tc>
          <w:tcPr>
            <w:tcW w:w="22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Առաջարկվող գին</w:t>
            </w:r>
          </w:p>
        </w:tc>
        <w:tc>
          <w:tcPr>
            <w:tcW w:w="328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Բնանակցությունների արդյունքում ձևավորված գին</w:t>
            </w:r>
          </w:p>
        </w:tc>
      </w:tr>
      <w:tr w:rsidR="008B1B34" w:rsidRPr="008B1B34" w:rsidTr="008B1B34">
        <w:trPr>
          <w:trHeight w:val="330"/>
        </w:trPr>
        <w:tc>
          <w:tcPr>
            <w:tcW w:w="20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32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22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328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8B1B34" w:rsidRPr="008B1B34" w:rsidTr="008B1B34">
        <w:trPr>
          <w:trHeight w:val="315"/>
        </w:trPr>
        <w:tc>
          <w:tcPr>
            <w:tcW w:w="20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1B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8B1B34" w:rsidRPr="008B1B34" w:rsidTr="008B1B34">
        <w:trPr>
          <w:trHeight w:val="315"/>
        </w:trPr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B1B34" w:rsidRPr="008B1B34" w:rsidTr="008B1B34">
        <w:trPr>
          <w:gridAfter w:val="1"/>
          <w:wAfter w:w="80" w:type="dxa"/>
          <w:trHeight w:val="315"/>
        </w:trPr>
        <w:tc>
          <w:tcPr>
            <w:tcW w:w="10683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Տվյալներ մերժված հայտերի մասին</w:t>
            </w:r>
          </w:p>
        </w:tc>
      </w:tr>
      <w:tr w:rsidR="008B1B34" w:rsidRPr="008B1B34" w:rsidTr="008B1B34">
        <w:trPr>
          <w:gridAfter w:val="1"/>
          <w:wAfter w:w="80" w:type="dxa"/>
          <w:trHeight w:val="315"/>
        </w:trPr>
        <w:tc>
          <w:tcPr>
            <w:tcW w:w="161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Չափա-բաժնի համարը</w:t>
            </w:r>
          </w:p>
        </w:tc>
        <w:tc>
          <w:tcPr>
            <w:tcW w:w="107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Մասնակցի անվանումը</w:t>
            </w:r>
          </w:p>
        </w:tc>
        <w:tc>
          <w:tcPr>
            <w:tcW w:w="7993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Գնահատման արդյունքները (բավարար կամ անբավարար)</w:t>
            </w:r>
          </w:p>
        </w:tc>
      </w:tr>
      <w:tr w:rsidR="008B1B34" w:rsidRPr="008B1B34" w:rsidTr="008B1B34">
        <w:trPr>
          <w:gridAfter w:val="1"/>
          <w:wAfter w:w="80" w:type="dxa"/>
          <w:trHeight w:val="1770"/>
        </w:trPr>
        <w:tc>
          <w:tcPr>
            <w:tcW w:w="161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Հրավերով պահանջվող փաստա-թըղթերի առկայու-թյունը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 xml:space="preserve">Ֆինա-նսական միջոցներ </w:t>
            </w:r>
          </w:p>
        </w:tc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Տեխնի-կական միջոց-ներ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Գնային առաջարկ</w:t>
            </w:r>
          </w:p>
        </w:tc>
      </w:tr>
      <w:tr w:rsidR="008B1B34" w:rsidRPr="008B1B34" w:rsidTr="008B1B34">
        <w:trPr>
          <w:gridAfter w:val="1"/>
          <w:wAfter w:w="80" w:type="dxa"/>
          <w:trHeight w:val="315"/>
        </w:trPr>
        <w:tc>
          <w:tcPr>
            <w:tcW w:w="16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B1B34" w:rsidRPr="008B1B34" w:rsidTr="008B1B34">
        <w:trPr>
          <w:gridAfter w:val="1"/>
          <w:wAfter w:w="80" w:type="dxa"/>
          <w:trHeight w:val="315"/>
        </w:trPr>
        <w:tc>
          <w:tcPr>
            <w:tcW w:w="16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…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B1B34" w:rsidRPr="008B1B34" w:rsidTr="008B1B34">
        <w:trPr>
          <w:gridAfter w:val="1"/>
          <w:wAfter w:w="80" w:type="dxa"/>
          <w:trHeight w:val="315"/>
        </w:trPr>
        <w:tc>
          <w:tcPr>
            <w:tcW w:w="3634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Այլ տեղեկություններ</w:t>
            </w:r>
          </w:p>
        </w:tc>
        <w:tc>
          <w:tcPr>
            <w:tcW w:w="7049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 xml:space="preserve">Ծանոթություն` </w:t>
            </w:r>
            <w:r w:rsidRPr="008B1B3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Հայտերի մերժման այլ հիմքեր։</w:t>
            </w:r>
          </w:p>
        </w:tc>
      </w:tr>
      <w:tr w:rsidR="008B1B34" w:rsidRPr="008B1B34" w:rsidTr="008B1B34">
        <w:trPr>
          <w:gridAfter w:val="1"/>
          <w:wAfter w:w="80" w:type="dxa"/>
          <w:trHeight w:val="315"/>
        </w:trPr>
        <w:tc>
          <w:tcPr>
            <w:tcW w:w="3634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49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B1B34" w:rsidRPr="008B1B34" w:rsidTr="008B1B34">
        <w:trPr>
          <w:gridAfter w:val="1"/>
          <w:wAfter w:w="80" w:type="dxa"/>
          <w:trHeight w:val="315"/>
        </w:trPr>
        <w:tc>
          <w:tcPr>
            <w:tcW w:w="10683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B1B34" w:rsidRPr="008B1B34" w:rsidTr="008B1B34">
        <w:trPr>
          <w:gridAfter w:val="1"/>
          <w:wAfter w:w="80" w:type="dxa"/>
          <w:trHeight w:val="315"/>
        </w:trPr>
        <w:tc>
          <w:tcPr>
            <w:tcW w:w="46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16 հունվար 2018</w:t>
            </w:r>
          </w:p>
        </w:tc>
      </w:tr>
      <w:tr w:rsidR="008B1B34" w:rsidRPr="008B1B34" w:rsidTr="008B1B34">
        <w:trPr>
          <w:gridAfter w:val="1"/>
          <w:wAfter w:w="80" w:type="dxa"/>
          <w:trHeight w:val="315"/>
        </w:trPr>
        <w:tc>
          <w:tcPr>
            <w:tcW w:w="4655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Անգործության ժամկետ</w:t>
            </w:r>
          </w:p>
        </w:tc>
        <w:tc>
          <w:tcPr>
            <w:tcW w:w="354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Անգործության ժամկետի սկիզբ</w:t>
            </w:r>
          </w:p>
        </w:tc>
        <w:tc>
          <w:tcPr>
            <w:tcW w:w="248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Անգործության ժամկետի ավարտ</w:t>
            </w:r>
          </w:p>
        </w:tc>
      </w:tr>
      <w:tr w:rsidR="008B1B34" w:rsidRPr="008B1B34" w:rsidTr="008B1B34">
        <w:trPr>
          <w:gridAfter w:val="1"/>
          <w:wAfter w:w="80" w:type="dxa"/>
          <w:trHeight w:val="315"/>
        </w:trPr>
        <w:tc>
          <w:tcPr>
            <w:tcW w:w="4655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4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8B1B34" w:rsidRPr="008B1B34" w:rsidTr="008B1B34">
        <w:trPr>
          <w:gridAfter w:val="1"/>
          <w:wAfter w:w="80" w:type="dxa"/>
          <w:trHeight w:val="405"/>
        </w:trPr>
        <w:tc>
          <w:tcPr>
            <w:tcW w:w="46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16 հունվար 2018</w:t>
            </w:r>
          </w:p>
        </w:tc>
      </w:tr>
      <w:tr w:rsidR="008B1B34" w:rsidRPr="008B1B34" w:rsidTr="008B1B34">
        <w:trPr>
          <w:gridAfter w:val="1"/>
          <w:wAfter w:w="80" w:type="dxa"/>
          <w:trHeight w:val="600"/>
        </w:trPr>
        <w:tc>
          <w:tcPr>
            <w:tcW w:w="46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17 հունվար 2018</w:t>
            </w:r>
          </w:p>
        </w:tc>
      </w:tr>
      <w:tr w:rsidR="008B1B34" w:rsidRPr="008B1B34" w:rsidTr="008B1B34">
        <w:trPr>
          <w:gridAfter w:val="1"/>
          <w:wAfter w:w="80" w:type="dxa"/>
          <w:trHeight w:val="390"/>
        </w:trPr>
        <w:tc>
          <w:tcPr>
            <w:tcW w:w="46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lastRenderedPageBreak/>
              <w:t>Պատվիրատուի կողմից պայմանագրի ստորագրման ամսաթիվը</w:t>
            </w:r>
          </w:p>
        </w:tc>
        <w:tc>
          <w:tcPr>
            <w:tcW w:w="6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17 հունվար 2018</w:t>
            </w:r>
          </w:p>
        </w:tc>
      </w:tr>
      <w:tr w:rsidR="008B1B34" w:rsidRPr="008B1B34" w:rsidTr="008B1B34">
        <w:trPr>
          <w:gridAfter w:val="2"/>
          <w:wAfter w:w="132" w:type="dxa"/>
          <w:trHeight w:val="315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B1B34" w:rsidRPr="008B1B34" w:rsidTr="008B1B34">
        <w:trPr>
          <w:gridAfter w:val="2"/>
          <w:wAfter w:w="132" w:type="dxa"/>
          <w:trHeight w:val="315"/>
        </w:trPr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Չափա-բաժնի համարը</w:t>
            </w:r>
          </w:p>
        </w:tc>
        <w:tc>
          <w:tcPr>
            <w:tcW w:w="10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Ընտրված մասնակիցը</w:t>
            </w:r>
          </w:p>
        </w:tc>
        <w:tc>
          <w:tcPr>
            <w:tcW w:w="8854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Պայմանագրի</w:t>
            </w:r>
          </w:p>
        </w:tc>
      </w:tr>
      <w:tr w:rsidR="008B1B34" w:rsidRPr="008B1B34" w:rsidTr="008B1B34">
        <w:trPr>
          <w:gridAfter w:val="2"/>
          <w:wAfter w:w="132" w:type="dxa"/>
          <w:trHeight w:val="315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Պայմանա-գրի համարը</w:t>
            </w:r>
          </w:p>
        </w:tc>
        <w:tc>
          <w:tcPr>
            <w:tcW w:w="9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Կնքման ամսաթիվը</w:t>
            </w:r>
          </w:p>
        </w:tc>
        <w:tc>
          <w:tcPr>
            <w:tcW w:w="3941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Կատարման վերջնա-ժամկետը</w:t>
            </w:r>
          </w:p>
        </w:tc>
        <w:tc>
          <w:tcPr>
            <w:tcW w:w="7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Կանխա-վճարի չափը</w:t>
            </w:r>
          </w:p>
        </w:tc>
        <w:tc>
          <w:tcPr>
            <w:tcW w:w="22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Գինը</w:t>
            </w:r>
          </w:p>
        </w:tc>
      </w:tr>
      <w:tr w:rsidR="008B1B34" w:rsidRPr="008B1B34" w:rsidTr="008B1B34">
        <w:trPr>
          <w:gridAfter w:val="2"/>
          <w:wAfter w:w="132" w:type="dxa"/>
          <w:trHeight w:val="315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941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ՀՀ դրամ</w:t>
            </w:r>
          </w:p>
        </w:tc>
      </w:tr>
      <w:tr w:rsidR="008B1B34" w:rsidRPr="008B1B34" w:rsidTr="008B1B34">
        <w:trPr>
          <w:gridAfter w:val="2"/>
          <w:wAfter w:w="132" w:type="dxa"/>
          <w:trHeight w:val="945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941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Առկա ֆինանսական միջոցներով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Ընդհանուր[10]</w:t>
            </w:r>
          </w:p>
        </w:tc>
      </w:tr>
      <w:tr w:rsidR="008B1B34" w:rsidRPr="008B1B34" w:rsidTr="008B1B34">
        <w:trPr>
          <w:gridAfter w:val="2"/>
          <w:wAfter w:w="132" w:type="dxa"/>
          <w:trHeight w:val="93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 xml:space="preserve">1, </w:t>
            </w:r>
          </w:p>
        </w:tc>
        <w:tc>
          <w:tcPr>
            <w:tcW w:w="10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«Ֆոտոն» ՍՊԸ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u w:val="single"/>
              </w:rPr>
              <w:t>«ՀՄԱ-ԱՊՁԲ-12ՀԴ-18/01»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17 հունվար 2018</w:t>
            </w:r>
          </w:p>
        </w:tc>
        <w:tc>
          <w:tcPr>
            <w:tcW w:w="394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30 հունվար 2018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--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50958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50958</w:t>
            </w:r>
          </w:p>
        </w:tc>
      </w:tr>
      <w:tr w:rsidR="008B1B34" w:rsidRPr="008B1B34" w:rsidTr="008B1B34">
        <w:trPr>
          <w:gridAfter w:val="2"/>
          <w:wAfter w:w="132" w:type="dxa"/>
          <w:trHeight w:val="34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Ընտրված մասնակցի (մասնակիցների) անվանումը և հասցեն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B1B34" w:rsidRPr="008B1B34" w:rsidTr="008B1B34">
        <w:trPr>
          <w:gridAfter w:val="2"/>
          <w:wAfter w:w="132" w:type="dxa"/>
          <w:trHeight w:val="6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Չափա-բաժնի համարը</w:t>
            </w:r>
          </w:p>
        </w:tc>
        <w:tc>
          <w:tcPr>
            <w:tcW w:w="10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Ընտրված մասնակիցը</w:t>
            </w:r>
          </w:p>
        </w:tc>
        <w:tc>
          <w:tcPr>
            <w:tcW w:w="18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Հասցե, հեռ.</w:t>
            </w:r>
          </w:p>
        </w:tc>
        <w:tc>
          <w:tcPr>
            <w:tcW w:w="394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Էլ.-փոստ</w:t>
            </w:r>
          </w:p>
        </w:tc>
        <w:tc>
          <w:tcPr>
            <w:tcW w:w="1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Բանկային հաշիվը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ՀՎՀՀ[11] / Անձնագրի համարը և սերիան</w:t>
            </w:r>
          </w:p>
        </w:tc>
      </w:tr>
      <w:tr w:rsidR="008B1B34" w:rsidRPr="008B1B34" w:rsidTr="008B1B34">
        <w:trPr>
          <w:gridAfter w:val="2"/>
          <w:wAfter w:w="132" w:type="dxa"/>
          <w:trHeight w:val="40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 xml:space="preserve">1, </w:t>
            </w:r>
          </w:p>
        </w:tc>
        <w:tc>
          <w:tcPr>
            <w:tcW w:w="10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«Ֆոտոն» ՍՊԸ</w:t>
            </w:r>
          </w:p>
        </w:tc>
        <w:tc>
          <w:tcPr>
            <w:tcW w:w="18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ք. Երևան, Ռոստոմի 58, հեռ. 043 10 95 30</w:t>
            </w:r>
          </w:p>
        </w:tc>
        <w:tc>
          <w:tcPr>
            <w:tcW w:w="394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ms.foton2014@mail.ru</w:t>
            </w:r>
          </w:p>
        </w:tc>
        <w:tc>
          <w:tcPr>
            <w:tcW w:w="19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«ՎՏԲ-Հայաստան Բանկ» ՓԲԸ 16044050085000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90036001</w:t>
            </w:r>
          </w:p>
        </w:tc>
      </w:tr>
      <w:tr w:rsidR="008B1B34" w:rsidRPr="008B1B34" w:rsidTr="008B1B34">
        <w:trPr>
          <w:gridAfter w:val="2"/>
          <w:wAfter w:w="132" w:type="dxa"/>
          <w:trHeight w:val="315"/>
        </w:trPr>
        <w:tc>
          <w:tcPr>
            <w:tcW w:w="10631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B1B34" w:rsidRPr="008B1B34" w:rsidTr="008B1B34">
        <w:trPr>
          <w:gridAfter w:val="2"/>
          <w:wAfter w:w="132" w:type="dxa"/>
          <w:trHeight w:val="660"/>
        </w:trPr>
        <w:tc>
          <w:tcPr>
            <w:tcW w:w="756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Այլ տեղեկություններ</w:t>
            </w:r>
          </w:p>
        </w:tc>
        <w:tc>
          <w:tcPr>
            <w:tcW w:w="30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 xml:space="preserve">Ծանոթություն` </w:t>
            </w:r>
            <w:r w:rsidRPr="008B1B3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Որևէ չափաբաժնի չկայացման դեպքում պատվիրատուն պարտավոր է լրացնել տեղեկություններ չկայացման վերաբերյալ։</w:t>
            </w:r>
          </w:p>
        </w:tc>
      </w:tr>
      <w:tr w:rsidR="008B1B34" w:rsidRPr="008B1B34" w:rsidTr="008B1B34">
        <w:trPr>
          <w:gridAfter w:val="2"/>
          <w:wAfter w:w="132" w:type="dxa"/>
          <w:trHeight w:val="82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Հ/Հ</w:t>
            </w:r>
          </w:p>
        </w:tc>
        <w:tc>
          <w:tcPr>
            <w:tcW w:w="19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Չափաբաժնի անվանում</w:t>
            </w:r>
          </w:p>
        </w:tc>
        <w:tc>
          <w:tcPr>
            <w:tcW w:w="487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 xml:space="preserve">Գնման ընթացակարգի մասնակիցների անվանումները`այդ-պիսիք լինելու դեպքում </w:t>
            </w:r>
          </w:p>
        </w:tc>
        <w:tc>
          <w:tcPr>
            <w:tcW w:w="30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Գնման</w:t>
            </w:r>
            <w:r w:rsidRPr="008B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ընթացակարգը</w:t>
            </w:r>
            <w:r w:rsidRPr="008B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չկայացած</w:t>
            </w:r>
            <w:r w:rsidRPr="008B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է</w:t>
            </w:r>
            <w:r w:rsidRPr="008B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հայտարարվել</w:t>
            </w:r>
            <w:r w:rsidRPr="008B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համաձայն` «Գնումների</w:t>
            </w:r>
            <w:r w:rsidRPr="008B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մասին»</w:t>
            </w:r>
            <w:r w:rsidRPr="008B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ՀՀ</w:t>
            </w:r>
            <w:r w:rsidRPr="008B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օրենքի</w:t>
            </w:r>
            <w:r w:rsidRPr="008B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37-</w:t>
            </w: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րդ</w:t>
            </w:r>
            <w:r w:rsidRPr="008B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հոդվածի</w:t>
            </w:r>
            <w:r w:rsidRPr="008B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1-</w:t>
            </w: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ին</w:t>
            </w:r>
            <w:r w:rsidRPr="008B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մասի</w:t>
            </w:r>
            <w:r w:rsidRPr="008B1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/</w:t>
            </w:r>
            <w:r w:rsidRPr="008B1B3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նշել</w:t>
            </w:r>
            <w:r w:rsidRPr="008B1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8B1B3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համապատասխան</w:t>
            </w:r>
            <w:r w:rsidRPr="008B1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8B1B3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տողը</w:t>
            </w:r>
            <w:r w:rsidRPr="008B1B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</w:t>
            </w:r>
          </w:p>
        </w:tc>
      </w:tr>
      <w:tr w:rsidR="008B1B34" w:rsidRPr="008B1B34" w:rsidTr="008B1B34">
        <w:trPr>
          <w:gridAfter w:val="2"/>
          <w:wAfter w:w="132" w:type="dxa"/>
          <w:trHeight w:val="31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B1B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7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8B1B3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1B34" w:rsidRPr="008B1B34" w:rsidTr="008B1B34">
        <w:trPr>
          <w:gridAfter w:val="2"/>
          <w:wAfter w:w="132" w:type="dxa"/>
          <w:trHeight w:val="315"/>
        </w:trPr>
        <w:tc>
          <w:tcPr>
            <w:tcW w:w="10631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B1B34" w:rsidRPr="008B1B34" w:rsidTr="008B1B34">
        <w:trPr>
          <w:gridAfter w:val="2"/>
          <w:wAfter w:w="132" w:type="dxa"/>
          <w:trHeight w:val="480"/>
        </w:trPr>
        <w:tc>
          <w:tcPr>
            <w:tcW w:w="756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 xml:space="preserve">Մասնակիցների ներգրավման նպատակով «Գնումների մասին» ՀՀ օրենքի համաձայն իրականացված հրապարակումների մասին տեղեկությունները </w:t>
            </w:r>
          </w:p>
        </w:tc>
        <w:tc>
          <w:tcPr>
            <w:tcW w:w="30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--</w:t>
            </w:r>
          </w:p>
        </w:tc>
      </w:tr>
      <w:tr w:rsidR="008B1B34" w:rsidRPr="008B1B34" w:rsidTr="008B1B34">
        <w:trPr>
          <w:gridAfter w:val="2"/>
          <w:wAfter w:w="132" w:type="dxa"/>
          <w:trHeight w:val="315"/>
        </w:trPr>
        <w:tc>
          <w:tcPr>
            <w:tcW w:w="10631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B1B34" w:rsidRPr="008B1B34" w:rsidTr="008B1B34">
        <w:trPr>
          <w:gridAfter w:val="2"/>
          <w:wAfter w:w="132" w:type="dxa"/>
          <w:trHeight w:val="690"/>
        </w:trPr>
        <w:tc>
          <w:tcPr>
            <w:tcW w:w="756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Գնման գործընթացի շրջանակներում հակաօրինական գործողություններ հայտնաբերվելու դեպքում դրանց և այդ կապակցությամբ ձեռնարկված գործողությունների համառոտ նկարագիրը</w:t>
            </w:r>
            <w:r w:rsidRPr="008B1B3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0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--</w:t>
            </w:r>
          </w:p>
        </w:tc>
      </w:tr>
      <w:tr w:rsidR="008B1B34" w:rsidRPr="008B1B34" w:rsidTr="008B1B34">
        <w:trPr>
          <w:gridAfter w:val="2"/>
          <w:wAfter w:w="132" w:type="dxa"/>
          <w:trHeight w:val="315"/>
        </w:trPr>
        <w:tc>
          <w:tcPr>
            <w:tcW w:w="10631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B1B34" w:rsidRPr="008B1B34" w:rsidTr="008B1B34">
        <w:trPr>
          <w:gridAfter w:val="2"/>
          <w:wAfter w:w="132" w:type="dxa"/>
          <w:trHeight w:val="450"/>
        </w:trPr>
        <w:tc>
          <w:tcPr>
            <w:tcW w:w="756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Գնման գործընթացի վերաբերյալ ներկայացված բողոքները և դրանց վերաբերյալ կայացված որոշումները</w:t>
            </w:r>
          </w:p>
        </w:tc>
        <w:tc>
          <w:tcPr>
            <w:tcW w:w="30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--</w:t>
            </w:r>
          </w:p>
        </w:tc>
      </w:tr>
      <w:tr w:rsidR="008B1B34" w:rsidRPr="008B1B34" w:rsidTr="008B1B34">
        <w:trPr>
          <w:gridAfter w:val="2"/>
          <w:wAfter w:w="132" w:type="dxa"/>
          <w:trHeight w:val="315"/>
        </w:trPr>
        <w:tc>
          <w:tcPr>
            <w:tcW w:w="10631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B1B34" w:rsidRPr="008B1B34" w:rsidTr="008B1B34">
        <w:trPr>
          <w:gridAfter w:val="2"/>
          <w:wAfter w:w="132" w:type="dxa"/>
          <w:trHeight w:val="315"/>
        </w:trPr>
        <w:tc>
          <w:tcPr>
            <w:tcW w:w="756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30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--</w:t>
            </w:r>
          </w:p>
        </w:tc>
      </w:tr>
      <w:tr w:rsidR="008B1B34" w:rsidRPr="008B1B34" w:rsidTr="008B1B34">
        <w:trPr>
          <w:gridAfter w:val="2"/>
          <w:wAfter w:w="132" w:type="dxa"/>
          <w:trHeight w:val="300"/>
        </w:trPr>
        <w:tc>
          <w:tcPr>
            <w:tcW w:w="10631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B1B34" w:rsidRPr="008B1B34" w:rsidTr="008B1B34">
        <w:trPr>
          <w:gridAfter w:val="2"/>
          <w:wAfter w:w="132" w:type="dxa"/>
          <w:trHeight w:val="495"/>
        </w:trPr>
        <w:tc>
          <w:tcPr>
            <w:tcW w:w="10631" w:type="dxa"/>
            <w:gridSpan w:val="2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8B1B34" w:rsidRPr="008B1B34" w:rsidTr="008B1B34">
        <w:trPr>
          <w:gridAfter w:val="2"/>
          <w:wAfter w:w="132" w:type="dxa"/>
          <w:trHeight w:val="315"/>
        </w:trPr>
        <w:tc>
          <w:tcPr>
            <w:tcW w:w="26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Անուն, Ազգանուն</w:t>
            </w:r>
          </w:p>
        </w:tc>
        <w:tc>
          <w:tcPr>
            <w:tcW w:w="565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Հեռախոս</w:t>
            </w:r>
          </w:p>
        </w:tc>
        <w:tc>
          <w:tcPr>
            <w:tcW w:w="22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Էլ. փոստի հասցեն</w:t>
            </w:r>
          </w:p>
        </w:tc>
      </w:tr>
      <w:tr w:rsidR="008B1B34" w:rsidRPr="008B1B34" w:rsidTr="008B1B34">
        <w:trPr>
          <w:gridAfter w:val="2"/>
          <w:wAfter w:w="132" w:type="dxa"/>
          <w:trHeight w:val="300"/>
        </w:trPr>
        <w:tc>
          <w:tcPr>
            <w:tcW w:w="26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Ցոլակ Հակոբյան</w:t>
            </w:r>
          </w:p>
        </w:tc>
        <w:tc>
          <w:tcPr>
            <w:tcW w:w="565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093 36 06 30</w:t>
            </w:r>
          </w:p>
        </w:tc>
        <w:tc>
          <w:tcPr>
            <w:tcW w:w="22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B34" w:rsidRPr="008B1B34" w:rsidRDefault="008B1B34" w:rsidP="008B1B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tsolak@mskh.am</w:t>
            </w:r>
          </w:p>
        </w:tc>
      </w:tr>
    </w:tbl>
    <w:p w:rsidR="008B1B34" w:rsidRDefault="008B1B34" w:rsidP="008B1B34"/>
    <w:tbl>
      <w:tblPr>
        <w:tblW w:w="10340" w:type="dxa"/>
        <w:tblLook w:val="04A0" w:firstRow="1" w:lastRow="0" w:firstColumn="1" w:lastColumn="0" w:noHBand="0" w:noVBand="1"/>
      </w:tblPr>
      <w:tblGrid>
        <w:gridCol w:w="2880"/>
        <w:gridCol w:w="1060"/>
        <w:gridCol w:w="960"/>
        <w:gridCol w:w="1080"/>
        <w:gridCol w:w="1040"/>
        <w:gridCol w:w="1660"/>
        <w:gridCol w:w="1660"/>
      </w:tblGrid>
      <w:tr w:rsidR="008B1B34" w:rsidRPr="008B1B34" w:rsidTr="008B1B34">
        <w:trPr>
          <w:trHeight w:val="285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  <w:sz w:val="16"/>
                <w:szCs w:val="16"/>
              </w:rPr>
            </w:pPr>
            <w:r w:rsidRPr="008B1B34">
              <w:rPr>
                <w:rFonts w:ascii="Sylfaen" w:eastAsia="Times New Roman" w:hAnsi="Sylfaen" w:cs="Times New Roman"/>
                <w:i/>
                <w:iCs/>
                <w:color w:val="000000"/>
                <w:sz w:val="16"/>
                <w:szCs w:val="16"/>
              </w:rPr>
              <w:t>Տողատակի ծանոթագրություններ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1B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1B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1B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1B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1B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1B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1B34" w:rsidRPr="008B1B34" w:rsidTr="008B1B34">
        <w:trPr>
          <w:trHeight w:val="255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[1] Լրացվում է կնքված պայմանագրով գնվելիք ապրանքների, ծառայությունների, աշխատանքների քանակը</w:t>
            </w:r>
          </w:p>
        </w:tc>
      </w:tr>
      <w:tr w:rsidR="008B1B34" w:rsidRPr="008B1B34" w:rsidTr="008B1B34">
        <w:trPr>
          <w:trHeight w:val="450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[2]  Լրացնել տվյալ տարվա ՀՀ պետական բյուջեով և (կամ) արտաբյուջեով նախատեսված ապրանքների, ծառայությունների, աշխատանքների քանակը, իսկ ընդհանուր նախահաշվով նախատեսված ապրանքների, ծառայությունների, աշխատանքների քանակը լրացնել  կողքի` «ընդհանուր», սյունյակում:</w:t>
            </w:r>
          </w:p>
        </w:tc>
      </w:tr>
      <w:tr w:rsidR="008B1B34" w:rsidRPr="008B1B34" w:rsidTr="008B1B34">
        <w:trPr>
          <w:trHeight w:val="450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lastRenderedPageBreak/>
              <w:t>[3]  Եթե տվյալ տարում նախատեսված են ավելի քիչ միջոցներ, ապա լրացնել տվյալ տարվա ՀՀ պետական բյուջեով և (կամ) արտաբյուջեով նախատեսված գումարի չափը, իսկ ընդհանուր նախահաշվային գումարը լրացնել  կողքի` «ընդհանուր», սյունյակում:</w:t>
            </w:r>
          </w:p>
        </w:tc>
      </w:tr>
      <w:tr w:rsidR="008B1B34" w:rsidRPr="008B1B34" w:rsidTr="008B1B34">
        <w:trPr>
          <w:trHeight w:val="240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[4] Այլ աղբյուրներից ֆինանսավորվելու դեպքում նշել ֆինանսավորումը</w:t>
            </w:r>
          </w:p>
        </w:tc>
      </w:tr>
      <w:tr w:rsidR="008B1B34" w:rsidRPr="008B1B34" w:rsidTr="008B1B34">
        <w:trPr>
          <w:trHeight w:val="225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[5]  Նշվում են հրավերում կատարված բոլոր փոփոխությունների ամսաթվերը:</w:t>
            </w:r>
          </w:p>
        </w:tc>
      </w:tr>
      <w:tr w:rsidR="008B1B34" w:rsidRPr="008B1B34" w:rsidTr="008B1B34">
        <w:trPr>
          <w:trHeight w:val="240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[6] Եթե առաջարկված գները ներկայացված են երկու կամ ավելի արժույթներով, ապա գրել տվյալ հրավերով սահմանված փոխարժեքով:</w:t>
            </w:r>
          </w:p>
        </w:tc>
      </w:tr>
      <w:tr w:rsidR="008B1B34" w:rsidRPr="008B1B34" w:rsidTr="008B1B34">
        <w:trPr>
          <w:trHeight w:val="435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[7]  Լրացնել տվյալ տարվա ՀՀ պետական բյուջեով և (կամ) արտաբյուջեով նախատեսված գումարի չափը առանց ԱԱՀ, իսկ ընդհանուր նախահաշվային գումարը առանց ԱԱՀ լրացնել  կողքի` «ընդհանուր», սյունյակում:</w:t>
            </w:r>
          </w:p>
        </w:tc>
      </w:tr>
      <w:tr w:rsidR="008B1B34" w:rsidRPr="008B1B34" w:rsidTr="008B1B34">
        <w:trPr>
          <w:trHeight w:val="435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[8]  Լրացնել տվյալ տարվա ՀՀ պետական բյուջեով և (կամ) արտաբյուջեով նախատեսված գումարից հաշվակված ԱԱՀ-ն, իսկ ընդհանուր նախահաշվային գումարից հաշվարկված ԱԱՀ-ն լրացնել  կողքի` «ընդհանուր», սյունյակում:</w:t>
            </w:r>
          </w:p>
        </w:tc>
      </w:tr>
      <w:tr w:rsidR="008B1B34" w:rsidRPr="008B1B34" w:rsidTr="008B1B34">
        <w:trPr>
          <w:trHeight w:val="435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[9]  Լրացնել տվյալ տարվա ՀՀ պետական բյուջեով և (կամ) արտաբյուջեով նախատեսված գումարի չափը` ներառյալ ԱԱՀ, իսկ ընդհանուր նախահաշվային գումարը` ներառյալ ԱԱՀ, լրացնել  կողքի` «ընդհանուր», սյունյակում:</w:t>
            </w:r>
          </w:p>
        </w:tc>
      </w:tr>
      <w:tr w:rsidR="008B1B34" w:rsidRPr="008B1B34" w:rsidTr="008B1B34">
        <w:trPr>
          <w:trHeight w:val="435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[10]  Եթե պայմանագիրը կնքվելու է ընդհանուր արժեքով, սակայն տվյալ տարում նախատեսված են ավելի քիչ միջոցներ, ապա ընդհանուր գինը լրացնել տվյալ սյունյակում, իսկ տվյալ տարվանը` «ընթացիկ տարվա» սյունյակում:</w:t>
            </w:r>
          </w:p>
        </w:tc>
      </w:tr>
      <w:tr w:rsidR="008B1B34" w:rsidRPr="008B1B34" w:rsidTr="008B1B34">
        <w:trPr>
          <w:trHeight w:val="270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B34" w:rsidRPr="008B1B34" w:rsidRDefault="008B1B34" w:rsidP="008B1B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8B1B3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[11] Չի լրացվում, եթե պայմանագրի կողմ է հանդիսանում Հայաստանի Հանրապետությունում հարկ վճարողի հաշվարկային հաշիվ չունեցող անձը:</w:t>
            </w:r>
          </w:p>
        </w:tc>
      </w:tr>
    </w:tbl>
    <w:p w:rsidR="008B1B34" w:rsidRDefault="008B1B34" w:rsidP="008B1B34"/>
    <w:sectPr w:rsidR="008B1B34" w:rsidSect="008B1B34">
      <w:pgSz w:w="12240" w:h="15840"/>
      <w:pgMar w:top="1134" w:right="474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1E5AB3"/>
    <w:rsid w:val="002C63B3"/>
    <w:rsid w:val="0070570E"/>
    <w:rsid w:val="008B1B34"/>
    <w:rsid w:val="00F3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85108-1E43-40AB-9533-15B71C31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1008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Tsolak</dc:creator>
  <cp:keywords/>
  <dc:description/>
  <cp:lastModifiedBy>Tsolak</cp:lastModifiedBy>
  <cp:revision>3</cp:revision>
  <dcterms:created xsi:type="dcterms:W3CDTF">2018-01-19T05:33:00Z</dcterms:created>
  <dcterms:modified xsi:type="dcterms:W3CDTF">2018-01-19T06:03:00Z</dcterms:modified>
</cp:coreProperties>
</file>